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EB" w:rsidRDefault="0033027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Úspěšné zařazení dvouletých dětí do MŠ</w:t>
      </w:r>
    </w:p>
    <w:p w:rsidR="00330275" w:rsidRDefault="0033027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Strava by měla být pestrá, vyvážená a především pravidelná. Výživa je významným faktorem, který ovlivňuje tělesný růst, vývoj orgánů, psychický vývoj, vývoj imunologických reakcí a průběh metabolických procesů. K zařazování jednotlivých žádoucích druhů potravin a pokrmů slouží metodika Nutričního doporučení ke spotřebnímu koši Ministerstva zdravotnictví ČR a vyhláška č. 107/2005 Sb., o školním stravování. Spotřební koš stejně jako nutriční doporučení nepočítá se specifiky potřeb dětské výživy v batolecím věku, tj. od 1 do 3 let věku dítěte, jako je zejména:</w:t>
      </w:r>
    </w:p>
    <w:p w:rsidR="00330275" w:rsidRDefault="00330275" w:rsidP="003302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Snížení energického </w:t>
      </w:r>
      <w:proofErr w:type="gramStart"/>
      <w:r>
        <w:rPr>
          <w:sz w:val="24"/>
          <w:szCs w:val="24"/>
        </w:rPr>
        <w:t>příjmu ( oproti</w:t>
      </w:r>
      <w:proofErr w:type="gramEnd"/>
      <w:r>
        <w:rPr>
          <w:sz w:val="24"/>
          <w:szCs w:val="24"/>
        </w:rPr>
        <w:t xml:space="preserve"> kojencům)</w:t>
      </w:r>
    </w:p>
    <w:p w:rsidR="00330275" w:rsidRDefault="00330275" w:rsidP="003302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Zvýšený příjem bílkovin</w:t>
      </w:r>
    </w:p>
    <w:p w:rsidR="00330275" w:rsidRDefault="00330275" w:rsidP="0033027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Zvýšené nároky na minerální látky</w:t>
      </w:r>
    </w:p>
    <w:p w:rsidR="00330275" w:rsidRDefault="00330275" w:rsidP="00330275">
      <w:pPr>
        <w:rPr>
          <w:sz w:val="24"/>
          <w:szCs w:val="24"/>
        </w:rPr>
      </w:pPr>
      <w:r>
        <w:rPr>
          <w:sz w:val="24"/>
          <w:szCs w:val="24"/>
        </w:rPr>
        <w:t xml:space="preserve">Strava dítěte ve věku od 1 do 3 let </w:t>
      </w:r>
      <w:r w:rsidR="003817FF">
        <w:rPr>
          <w:sz w:val="24"/>
          <w:szCs w:val="24"/>
        </w:rPr>
        <w:t>by měla být podávána v pěti až šesti porcích. Měla by obsahovat:</w:t>
      </w:r>
    </w:p>
    <w:p w:rsidR="003817FF" w:rsidRDefault="003817FF" w:rsidP="00381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Min. 500 ml mléka nebo mléčných výrobků</w:t>
      </w:r>
    </w:p>
    <w:p w:rsidR="003817FF" w:rsidRDefault="003817FF" w:rsidP="00381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 až 5 porcí ovoce a zeleniny</w:t>
      </w:r>
    </w:p>
    <w:p w:rsidR="003817FF" w:rsidRDefault="003817FF" w:rsidP="00381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 až 4 porce obilovin</w:t>
      </w:r>
    </w:p>
    <w:p w:rsidR="003817FF" w:rsidRDefault="003817FF" w:rsidP="003817F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 porce masa</w:t>
      </w:r>
    </w:p>
    <w:p w:rsidR="003817FF" w:rsidRPr="003817FF" w:rsidRDefault="003817FF" w:rsidP="003817FF">
      <w:pPr>
        <w:rPr>
          <w:sz w:val="24"/>
          <w:szCs w:val="24"/>
        </w:rPr>
      </w:pPr>
      <w:r>
        <w:rPr>
          <w:sz w:val="24"/>
          <w:szCs w:val="24"/>
        </w:rPr>
        <w:t xml:space="preserve">Je vhodné připravovat pokrmy pro děti bez soli. K dochucení pokrmů spíše využívat větší množství zeleniny, bylinky, zelené natě nebo jemné koření. Z technologických postupů preferujeme vaření, dušení, vaření v páře, blanšírování, občas zapékání. K zahušťování pokrmů volit zdravější alternativy, jako je zahušťování zeleninou, červenou čočkou, obilovinami, bramborem atd. Mechanická </w:t>
      </w:r>
      <w:proofErr w:type="gramStart"/>
      <w:r>
        <w:rPr>
          <w:sz w:val="24"/>
          <w:szCs w:val="24"/>
        </w:rPr>
        <w:t>úprava  stravy</w:t>
      </w:r>
      <w:proofErr w:type="gramEnd"/>
      <w:r>
        <w:rPr>
          <w:sz w:val="24"/>
          <w:szCs w:val="24"/>
        </w:rPr>
        <w:t xml:space="preserve"> nemusí být jen mixovaná a kašovitá. </w:t>
      </w:r>
      <w:r w:rsidR="005D7332">
        <w:rPr>
          <w:sz w:val="24"/>
          <w:szCs w:val="24"/>
        </w:rPr>
        <w:t>Doporučuje se podávat stravu v klasické úpravě, v podobě menších kousků. Tímto způsobem učíme dětí správnému skusu a postaráme se o lepší vývoj dásní a zubů. Pravidelný pitný režim dětí je nezbytnou součástí pobytu dětí v mateřských školách. Denní potřeba vody u dvouletého dítěte je 80 až 120ml/kg tělesné hmotnosti. Malé děti potřebují individuálnější přístup. Nad dítětem je třeba mít stálý dohled, pomáhat mu a pobízet jej k jídlu, motivovat ho a chválit za snědené. Některé děti nemusejí znát některé pokrmy z domova nebo jim trvá o něco déle, než si na nové chutě zvyknou, proto je vhodné, aby dohlížející osoby opakovaně dětem stravy nabízely, ukázaly jim, že i jim tyto pokrmy chutnají.</w:t>
      </w:r>
    </w:p>
    <w:sectPr w:rsidR="003817FF" w:rsidRPr="003817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E1E06"/>
    <w:multiLevelType w:val="hybridMultilevel"/>
    <w:tmpl w:val="357C3E9A"/>
    <w:lvl w:ilvl="0" w:tplc="BD26EF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75"/>
    <w:rsid w:val="00330275"/>
    <w:rsid w:val="003817FF"/>
    <w:rsid w:val="005D7332"/>
    <w:rsid w:val="00875CEB"/>
    <w:rsid w:val="00BD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2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02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295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OUVrbice</dc:creator>
  <cp:lastModifiedBy>OUVrbice</cp:lastModifiedBy>
  <cp:revision>2</cp:revision>
  <dcterms:created xsi:type="dcterms:W3CDTF">2020-08-24T13:49:00Z</dcterms:created>
  <dcterms:modified xsi:type="dcterms:W3CDTF">2020-08-24T14:17:00Z</dcterms:modified>
</cp:coreProperties>
</file>