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C62" w:rsidRDefault="005C7FEB">
      <w:pPr>
        <w:rPr>
          <w:b/>
          <w:sz w:val="32"/>
          <w:szCs w:val="32"/>
          <w:u w:val="single"/>
        </w:rPr>
      </w:pPr>
      <w:r w:rsidRPr="005C7FEB">
        <w:rPr>
          <w:b/>
          <w:sz w:val="32"/>
          <w:szCs w:val="32"/>
          <w:u w:val="single"/>
        </w:rPr>
        <w:t>Babiččina maková bábovka</w:t>
      </w:r>
    </w:p>
    <w:p w:rsidR="005C7FEB" w:rsidRPr="005C7FEB" w:rsidRDefault="005C7FEB" w:rsidP="005C7FEB">
      <w:pPr>
        <w:shd w:val="clear" w:color="auto" w:fill="FFFFFF"/>
        <w:spacing w:after="75" w:line="240" w:lineRule="auto"/>
        <w:textAlignment w:val="top"/>
        <w:rPr>
          <w:rFonts w:ascii="Titillium Web" w:eastAsia="Times New Roman" w:hAnsi="Titillium Web" w:cs="Times New Roman"/>
          <w:color w:val="464646"/>
          <w:sz w:val="28"/>
          <w:szCs w:val="28"/>
          <w:lang w:eastAsia="cs-CZ"/>
        </w:rPr>
      </w:pPr>
      <w:r w:rsidRPr="005C7FEB">
        <w:rPr>
          <w:rFonts w:ascii="Titillium Web" w:eastAsia="Times New Roman" w:hAnsi="Titillium Web" w:cs="Times New Roman"/>
          <w:color w:val="464646"/>
          <w:sz w:val="28"/>
          <w:szCs w:val="28"/>
          <w:lang w:eastAsia="cs-CZ"/>
        </w:rPr>
        <w:t>3 hrnky polohrubé mouky</w:t>
      </w:r>
      <w:bookmarkStart w:id="0" w:name="_GoBack"/>
      <w:bookmarkEnd w:id="0"/>
    </w:p>
    <w:p w:rsidR="005C7FEB" w:rsidRPr="005C7FEB" w:rsidRDefault="005C7FEB" w:rsidP="005C7FEB">
      <w:pPr>
        <w:shd w:val="clear" w:color="auto" w:fill="FFFFFF"/>
        <w:spacing w:after="75" w:line="240" w:lineRule="auto"/>
        <w:textAlignment w:val="top"/>
        <w:rPr>
          <w:rFonts w:ascii="Titillium Web" w:eastAsia="Times New Roman" w:hAnsi="Titillium Web" w:cs="Times New Roman"/>
          <w:color w:val="464646"/>
          <w:sz w:val="28"/>
          <w:szCs w:val="28"/>
          <w:lang w:eastAsia="cs-CZ"/>
        </w:rPr>
      </w:pPr>
      <w:r w:rsidRPr="005C7FEB">
        <w:rPr>
          <w:rFonts w:ascii="Titillium Web" w:eastAsia="Times New Roman" w:hAnsi="Titillium Web" w:cs="Times New Roman"/>
          <w:color w:val="464646"/>
          <w:sz w:val="28"/>
          <w:szCs w:val="28"/>
          <w:lang w:eastAsia="cs-CZ"/>
        </w:rPr>
        <w:t>2 hrnky moučkového cukru</w:t>
      </w:r>
    </w:p>
    <w:p w:rsidR="005C7FEB" w:rsidRPr="005C7FEB" w:rsidRDefault="005C7FEB" w:rsidP="005C7FEB">
      <w:pPr>
        <w:shd w:val="clear" w:color="auto" w:fill="FFFFFF"/>
        <w:spacing w:after="75" w:line="240" w:lineRule="auto"/>
        <w:textAlignment w:val="top"/>
        <w:rPr>
          <w:rFonts w:ascii="Titillium Web" w:eastAsia="Times New Roman" w:hAnsi="Titillium Web" w:cs="Times New Roman"/>
          <w:color w:val="464646"/>
          <w:sz w:val="28"/>
          <w:szCs w:val="28"/>
          <w:lang w:eastAsia="cs-CZ"/>
        </w:rPr>
      </w:pPr>
      <w:r w:rsidRPr="005C7FEB">
        <w:rPr>
          <w:rFonts w:ascii="Titillium Web" w:eastAsia="Times New Roman" w:hAnsi="Titillium Web" w:cs="Times New Roman"/>
          <w:color w:val="464646"/>
          <w:sz w:val="28"/>
          <w:szCs w:val="28"/>
          <w:lang w:eastAsia="cs-CZ"/>
        </w:rPr>
        <w:t>1 hrnek mletého máku</w:t>
      </w:r>
    </w:p>
    <w:p w:rsidR="005C7FEB" w:rsidRPr="005C7FEB" w:rsidRDefault="005C7FEB" w:rsidP="005C7FEB">
      <w:pPr>
        <w:shd w:val="clear" w:color="auto" w:fill="FFFFFF"/>
        <w:spacing w:after="75" w:line="240" w:lineRule="auto"/>
        <w:textAlignment w:val="top"/>
        <w:rPr>
          <w:rFonts w:ascii="Titillium Web" w:eastAsia="Times New Roman" w:hAnsi="Titillium Web" w:cs="Times New Roman"/>
          <w:color w:val="464646"/>
          <w:sz w:val="28"/>
          <w:szCs w:val="28"/>
          <w:lang w:eastAsia="cs-CZ"/>
        </w:rPr>
      </w:pPr>
      <w:r w:rsidRPr="005C7FEB">
        <w:rPr>
          <w:rFonts w:ascii="Titillium Web" w:eastAsia="Times New Roman" w:hAnsi="Titillium Web" w:cs="Times New Roman"/>
          <w:color w:val="464646"/>
          <w:sz w:val="28"/>
          <w:szCs w:val="28"/>
          <w:lang w:eastAsia="cs-CZ"/>
        </w:rPr>
        <w:t>1 prášek do pečiva</w:t>
      </w:r>
    </w:p>
    <w:p w:rsidR="005C7FEB" w:rsidRPr="005C7FEB" w:rsidRDefault="005C7FEB" w:rsidP="005C7FEB">
      <w:pPr>
        <w:shd w:val="clear" w:color="auto" w:fill="FFFFFF"/>
        <w:spacing w:after="75" w:line="240" w:lineRule="auto"/>
        <w:textAlignment w:val="top"/>
        <w:rPr>
          <w:rFonts w:ascii="Titillium Web" w:eastAsia="Times New Roman" w:hAnsi="Titillium Web" w:cs="Times New Roman"/>
          <w:color w:val="464646"/>
          <w:sz w:val="28"/>
          <w:szCs w:val="28"/>
          <w:lang w:eastAsia="cs-CZ"/>
        </w:rPr>
      </w:pPr>
      <w:r w:rsidRPr="005C7FEB">
        <w:rPr>
          <w:rFonts w:ascii="Titillium Web" w:eastAsia="Times New Roman" w:hAnsi="Titillium Web" w:cs="Times New Roman"/>
          <w:color w:val="464646"/>
          <w:sz w:val="28"/>
          <w:szCs w:val="28"/>
          <w:lang w:eastAsia="cs-CZ"/>
        </w:rPr>
        <w:t>1 hrnek mléka</w:t>
      </w:r>
    </w:p>
    <w:p w:rsidR="005C7FEB" w:rsidRPr="005C7FEB" w:rsidRDefault="005C7FEB" w:rsidP="005C7FEB">
      <w:pPr>
        <w:shd w:val="clear" w:color="auto" w:fill="FFFFFF"/>
        <w:spacing w:after="75" w:line="240" w:lineRule="auto"/>
        <w:textAlignment w:val="top"/>
        <w:rPr>
          <w:rFonts w:ascii="Titillium Web" w:eastAsia="Times New Roman" w:hAnsi="Titillium Web" w:cs="Times New Roman"/>
          <w:color w:val="464646"/>
          <w:sz w:val="28"/>
          <w:szCs w:val="28"/>
          <w:lang w:eastAsia="cs-CZ"/>
        </w:rPr>
      </w:pPr>
      <w:r w:rsidRPr="005C7FEB">
        <w:rPr>
          <w:rFonts w:ascii="Titillium Web" w:eastAsia="Times New Roman" w:hAnsi="Titillium Web" w:cs="Times New Roman"/>
          <w:color w:val="464646"/>
          <w:sz w:val="28"/>
          <w:szCs w:val="28"/>
          <w:lang w:eastAsia="cs-CZ"/>
        </w:rPr>
        <w:t>1 hrnek oleje</w:t>
      </w:r>
    </w:p>
    <w:p w:rsidR="005C7FEB" w:rsidRPr="005C7FEB" w:rsidRDefault="005C7FEB" w:rsidP="005C7FEB">
      <w:pPr>
        <w:shd w:val="clear" w:color="auto" w:fill="FFFFFF"/>
        <w:spacing w:after="75" w:line="240" w:lineRule="auto"/>
        <w:textAlignment w:val="top"/>
        <w:rPr>
          <w:rFonts w:ascii="Titillium Web" w:eastAsia="Times New Roman" w:hAnsi="Titillium Web" w:cs="Times New Roman"/>
          <w:color w:val="464646"/>
          <w:sz w:val="28"/>
          <w:szCs w:val="28"/>
          <w:lang w:eastAsia="cs-CZ"/>
        </w:rPr>
      </w:pPr>
      <w:r w:rsidRPr="005C7FEB">
        <w:rPr>
          <w:rFonts w:ascii="Titillium Web" w:eastAsia="Times New Roman" w:hAnsi="Titillium Web" w:cs="Times New Roman"/>
          <w:color w:val="464646"/>
          <w:sz w:val="28"/>
          <w:szCs w:val="28"/>
          <w:lang w:eastAsia="cs-CZ"/>
        </w:rPr>
        <w:t>4 vejce</w:t>
      </w:r>
    </w:p>
    <w:p w:rsidR="005C7FEB" w:rsidRPr="005C7FEB" w:rsidRDefault="005C7FEB" w:rsidP="005C7FEB">
      <w:pPr>
        <w:shd w:val="clear" w:color="auto" w:fill="FFFFFF"/>
        <w:spacing w:after="75" w:line="240" w:lineRule="auto"/>
        <w:textAlignment w:val="top"/>
        <w:rPr>
          <w:rFonts w:ascii="Titillium Web" w:eastAsia="Times New Roman" w:hAnsi="Titillium Web" w:cs="Times New Roman"/>
          <w:color w:val="464646"/>
          <w:sz w:val="28"/>
          <w:szCs w:val="28"/>
          <w:lang w:eastAsia="cs-CZ"/>
        </w:rPr>
      </w:pPr>
      <w:r w:rsidRPr="005C7FEB">
        <w:rPr>
          <w:rFonts w:ascii="Titillium Web" w:eastAsia="Times New Roman" w:hAnsi="Titillium Web" w:cs="Times New Roman"/>
          <w:color w:val="464646"/>
          <w:sz w:val="28"/>
          <w:szCs w:val="28"/>
          <w:lang w:eastAsia="cs-CZ"/>
        </w:rPr>
        <w:t>tuk</w:t>
      </w:r>
    </w:p>
    <w:p w:rsidR="005C7FEB" w:rsidRPr="005C7FEB" w:rsidRDefault="005C7FEB" w:rsidP="005C7FEB">
      <w:pPr>
        <w:shd w:val="clear" w:color="auto" w:fill="FFFFFF"/>
        <w:spacing w:line="240" w:lineRule="auto"/>
        <w:textAlignment w:val="top"/>
        <w:rPr>
          <w:rFonts w:ascii="Titillium Web" w:eastAsia="Times New Roman" w:hAnsi="Titillium Web" w:cs="Times New Roman"/>
          <w:color w:val="464646"/>
          <w:sz w:val="28"/>
          <w:szCs w:val="28"/>
          <w:lang w:eastAsia="cs-CZ"/>
        </w:rPr>
      </w:pPr>
      <w:r w:rsidRPr="005C7FEB">
        <w:rPr>
          <w:rFonts w:ascii="Titillium Web" w:eastAsia="Times New Roman" w:hAnsi="Titillium Web" w:cs="Times New Roman"/>
          <w:color w:val="464646"/>
          <w:sz w:val="28"/>
          <w:szCs w:val="28"/>
          <w:lang w:eastAsia="cs-CZ"/>
        </w:rPr>
        <w:t>hrubá mouka na vysypání formy.</w:t>
      </w:r>
    </w:p>
    <w:p w:rsidR="005C7FEB" w:rsidRPr="005C7FEB" w:rsidRDefault="005C7FEB">
      <w:pPr>
        <w:rPr>
          <w:b/>
          <w:sz w:val="28"/>
          <w:szCs w:val="28"/>
          <w:u w:val="single"/>
        </w:rPr>
      </w:pPr>
    </w:p>
    <w:p w:rsidR="005C7FEB" w:rsidRPr="005C7FEB" w:rsidRDefault="005C7FEB">
      <w:pPr>
        <w:rPr>
          <w:b/>
          <w:sz w:val="28"/>
          <w:szCs w:val="28"/>
          <w:u w:val="single"/>
        </w:rPr>
      </w:pPr>
      <w:r w:rsidRPr="005C7FEB">
        <w:rPr>
          <w:rFonts w:ascii="Titillium Web" w:hAnsi="Titillium Web"/>
          <w:color w:val="464646"/>
          <w:sz w:val="28"/>
          <w:szCs w:val="28"/>
        </w:rPr>
        <w:t xml:space="preserve">Mouku smícháme s cukrem, mákem a práškem do pečiva, přidáme mléko, olej a vejce a </w:t>
      </w:r>
      <w:proofErr w:type="spellStart"/>
      <w:r w:rsidRPr="005C7FEB">
        <w:rPr>
          <w:rFonts w:ascii="Titillium Web" w:hAnsi="Titillium Web"/>
          <w:color w:val="464646"/>
          <w:sz w:val="28"/>
          <w:szCs w:val="28"/>
        </w:rPr>
        <w:t>vče</w:t>
      </w:r>
      <w:proofErr w:type="spellEnd"/>
      <w:r w:rsidRPr="005C7FEB">
        <w:rPr>
          <w:rFonts w:ascii="Titillium Web" w:hAnsi="Titillium Web"/>
          <w:color w:val="464646"/>
          <w:sz w:val="28"/>
          <w:szCs w:val="28"/>
        </w:rPr>
        <w:t xml:space="preserve"> společně dobře promícháme. Těsto nalijeme do vymazané a moukou vysypané bábovkové formy a v předehřáté troubě zvolna upečeme.</w:t>
      </w:r>
    </w:p>
    <w:sectPr w:rsidR="005C7FEB" w:rsidRPr="005C7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tillium Web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EB"/>
    <w:rsid w:val="00452C62"/>
    <w:rsid w:val="005C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9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051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621867">
                                  <w:marLeft w:val="-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75289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OUVrbice</dc:creator>
  <cp:lastModifiedBy>OUVrbice</cp:lastModifiedBy>
  <cp:revision>1</cp:revision>
  <dcterms:created xsi:type="dcterms:W3CDTF">2019-06-24T09:18:00Z</dcterms:created>
  <dcterms:modified xsi:type="dcterms:W3CDTF">2019-06-24T09:19:00Z</dcterms:modified>
</cp:coreProperties>
</file>