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Web"/>
        <w:spacing w:beforeAutospacing="0" w:before="0" w:afterAutospacing="0" w:after="0"/>
        <w:jc w:val="center"/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ZÁPIS CIZINCŮ</w:t>
      </w:r>
    </w:p>
    <w:p>
      <w:pPr>
        <w:pStyle w:val="NormalWeb"/>
        <w:spacing w:beforeAutospacing="0" w:before="0" w:afterAutospacing="0" w:after="0"/>
        <w:jc w:val="center"/>
        <w:rPr>
          <w:sz w:val="96"/>
          <w:szCs w:val="96"/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DO MŠ VRBICE,</w:t>
      </w:r>
    </w:p>
    <w:p>
      <w:pPr>
        <w:pStyle w:val="NormalWeb"/>
        <w:spacing w:beforeAutospacing="0" w:before="0" w:afterAutospacing="0" w:after="0"/>
        <w:jc w:val="center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kterým byla v ČR poskytnuta dočasná ochrana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v souvislosti s válkou na Ukrajině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koná v</w:t>
      </w: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čtvrtek 2</w:t>
      </w: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června 2022</w:t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od 13:00 hodin do 16:00 hodin </w:t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budově mateřské školy.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 xml:space="preserve">Více informací poskytne ředitelka MŠ </w: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>Jana Kadlecová tel. 776 818 271 nebo 608 522 292</w: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365125</wp:posOffset>
                </wp:positionH>
                <wp:positionV relativeFrom="paragraph">
                  <wp:posOffset>114935</wp:posOffset>
                </wp:positionV>
                <wp:extent cx="5155565" cy="2660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84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Impact" w:hAnsi="Impact"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8.75pt;margin-top:9.05pt;width:405.85pt;height:20.8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Impact" w:hAnsi="Impact"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mpac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2e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unhideWhenUsed/>
    <w:rsid w:val="00a52ed5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6252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52ed5"/>
    <w:pPr>
      <w:spacing w:beforeAutospacing="1" w:afterAutospacing="1"/>
    </w:pPr>
    <w:rPr>
      <w:rFonts w:eastAsia="" w:eastAsiaTheme="minor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6252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LibreOffice/7.0.5.2$Windows_X86_64 LibreOffice_project/64390860c6cd0aca4beafafcfd84613dd9dfb63a</Application>
  <AppVersion>15.0000</AppVersion>
  <Pages>2</Pages>
  <Words>50</Words>
  <Characters>232</Characters>
  <CharactersWithSpaces>276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2022-04-07T11:01:00Z</dcterms:created>
  <dc:creator>Cilečková Dagmar</dc:creator>
  <dc:description/>
  <dc:language>cs-CZ</dc:language>
  <cp:lastModifiedBy/>
  <cp:lastPrinted>2022-04-08T09:37:37Z</cp:lastPrinted>
  <dcterms:modified xsi:type="dcterms:W3CDTF">2022-05-25T15:45:30Z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